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978F" w14:textId="77777777" w:rsidR="003B0D9A" w:rsidRDefault="003B0D9A" w:rsidP="003A3693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076B58D" w14:textId="336EDBFD" w:rsidR="00760565" w:rsidRDefault="00760565" w:rsidP="000C189E">
      <w:pPr>
        <w:pStyle w:val="Tekstkomentarza"/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="000C189E">
        <w:rPr>
          <w:rFonts w:ascii="Alef" w:eastAsia="Alef" w:hAnsi="Alef" w:cs="Alef"/>
          <w:b/>
          <w:color w:val="2E296A"/>
          <w:sz w:val="24"/>
          <w:szCs w:val="24"/>
          <w:lang w:val="pl-PL"/>
        </w:rPr>
        <w:t>konferencja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online 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>„</w:t>
      </w:r>
      <w:r w:rsidR="000C189E" w:rsidRPr="000C189E">
        <w:rPr>
          <w:rFonts w:ascii="Alef" w:hAnsi="Alef"/>
          <w:b/>
          <w:bCs/>
          <w:color w:val="D7A95A"/>
          <w:sz w:val="24"/>
          <w:szCs w:val="24"/>
        </w:rPr>
        <w:t>Opakowania przyszłości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 xml:space="preserve"> </w:t>
      </w:r>
      <w:r w:rsidR="00FB5DA4">
        <w:rPr>
          <w:rFonts w:ascii="Alef" w:hAnsi="Alef"/>
          <w:b/>
          <w:bCs/>
          <w:color w:val="D7A95A"/>
          <w:sz w:val="24"/>
          <w:szCs w:val="24"/>
        </w:rPr>
        <w:t xml:space="preserve">- </w:t>
      </w:r>
      <w:r w:rsidR="000C189E" w:rsidRPr="000C189E">
        <w:rPr>
          <w:rFonts w:ascii="Alef" w:hAnsi="Alef"/>
          <w:b/>
          <w:bCs/>
          <w:color w:val="D7A95A"/>
          <w:sz w:val="24"/>
          <w:szCs w:val="24"/>
        </w:rPr>
        <w:t>ekoprojektowanie w świetle Europejskiego Zielonego Ładu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 xml:space="preserve">”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0C189E">
        <w:rPr>
          <w:rFonts w:ascii="Alef" w:eastAsia="Alef" w:hAnsi="Alef" w:cs="Alef"/>
          <w:b/>
          <w:color w:val="2E296A"/>
          <w:sz w:val="24"/>
          <w:szCs w:val="24"/>
          <w:lang w:val="pl-PL"/>
        </w:rPr>
        <w:t>31</w:t>
      </w:r>
      <w:r w:rsidR="00F871A4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marca</w:t>
      </w:r>
      <w:r w:rsidR="000C004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249635C3" w14:textId="77777777" w:rsidR="001A7539" w:rsidRPr="00926A21" w:rsidRDefault="001A7539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B3681B" w:rsidRPr="00B3681B" w14:paraId="278439C8" w14:textId="77777777" w:rsidTr="00B3681B">
        <w:trPr>
          <w:trHeight w:val="584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7AE7630B" w:rsidR="000C189E" w:rsidRPr="00B3681B" w:rsidRDefault="000C189E" w:rsidP="00994172">
            <w:pPr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B3681B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SESJA WPROWADZAJĄCA</w:t>
            </w:r>
          </w:p>
        </w:tc>
      </w:tr>
      <w:tr w:rsidR="00760565" w:rsidRPr="00760565" w14:paraId="56D08F03" w14:textId="77777777" w:rsidTr="00AC79FB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03D18E2C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2DE2F" w14:textId="451AB578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Otwarcie</w:t>
            </w:r>
          </w:p>
          <w:p w14:paraId="211FAA2F" w14:textId="1E094D51" w:rsidR="00AC79FB" w:rsidRPr="000C189E" w:rsidRDefault="000C189E" w:rsidP="000C189E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dr inż. Anna Oborska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Dyrektor Generalny, Wiceprezes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Polskie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go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  <w:r w:rsidR="00F871A4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  </w:t>
            </w:r>
          </w:p>
        </w:tc>
      </w:tr>
      <w:tr w:rsidR="00760565" w:rsidRPr="00760565" w14:paraId="5093522A" w14:textId="77777777" w:rsidTr="00994172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80CC" w14:textId="21356C6B" w:rsidR="00760565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62872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Rewolucja w legislacji opakowaniowej – krajobraz i mapa drogowa konferencji </w:t>
            </w:r>
          </w:p>
          <w:p w14:paraId="230A79BA" w14:textId="228BB0E0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g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ospodarka o obiegu zamkniętym oraz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E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uropejski “Green Deal” – od modelu linearnego do cyrkularnego </w:t>
            </w:r>
          </w:p>
          <w:p w14:paraId="63ECA604" w14:textId="27B1ABF0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E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uropejski Zielony Ład i jego wpływ na sektor kosmetyczny i detergentowy </w:t>
            </w:r>
          </w:p>
          <w:p w14:paraId="08A9D24E" w14:textId="631D2A9B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dpad jako surowiec wtórny (hier</w:t>
            </w:r>
            <w:r w:rsidR="00653131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ar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ch</w:t>
            </w:r>
            <w:r w:rsidR="00FF626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i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 postępowania z odpadami)</w:t>
            </w:r>
          </w:p>
          <w:p w14:paraId="1DAB52C7" w14:textId="302872E1" w:rsidR="000C189E" w:rsidRPr="000C189E" w:rsidRDefault="000C189E" w:rsidP="000C189E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Małgorzata Wadzińska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ego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</w:p>
        </w:tc>
      </w:tr>
      <w:tr w:rsidR="000C189E" w:rsidRPr="00353FC0" w14:paraId="5F939CA0" w14:textId="77777777" w:rsidTr="00353BC7">
        <w:trPr>
          <w:trHeight w:val="505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965D0" w14:textId="5BA4B5A8" w:rsidR="000C189E" w:rsidRPr="000C189E" w:rsidRDefault="000C189E" w:rsidP="00353FC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PROJEKTOWANIE OPAKOWAŃ W NOWEJ RZECZYWISTOŚCI PRAWNEJ</w:t>
            </w:r>
          </w:p>
        </w:tc>
      </w:tr>
      <w:tr w:rsidR="00760565" w:rsidRPr="00760565" w14:paraId="56E97DD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56EC69C6" w:rsidR="00760565" w:rsidRPr="00353BC7" w:rsidRDefault="00760565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F871A4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F871A4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2B376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Środowiskowe deklaracje o produkcie – co zmieni Europejski Zielony Ład?</w:t>
            </w:r>
          </w:p>
          <w:p w14:paraId="6ACB8A3C" w14:textId="77777777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PEF jako metodologia oceny prośrodowiskowych właściwości produktów </w:t>
            </w:r>
          </w:p>
          <w:p w14:paraId="1D830DDE" w14:textId="06561234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ajważniejsze wyzwania z perspektyw branży kosmetycznej i detergentowej </w:t>
            </w:r>
          </w:p>
          <w:p w14:paraId="59B3845B" w14:textId="343DBBE7" w:rsidR="00F871A4" w:rsidRPr="00F871A4" w:rsidRDefault="000C189E" w:rsidP="000C189E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Małgorzata Wadzińska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</w:t>
            </w:r>
            <w:r w:rsidR="002B7882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ego </w:t>
            </w:r>
            <w:r w:rsidR="002B7882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="002B7882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</w:p>
        </w:tc>
      </w:tr>
      <w:tr w:rsidR="00AC79FB" w:rsidRPr="00760565" w14:paraId="052274A6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AC3B6" w14:textId="42CA1137" w:rsidR="00AC79FB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33F59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Ekoprojektowanie opakowań, a opłaty ROP </w:t>
            </w:r>
          </w:p>
          <w:p w14:paraId="60A22766" w14:textId="4B367021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akie zmiany w zakresie gospodarki odpadami opakowaniowymi czekają na polski przemysł</w:t>
            </w:r>
          </w:p>
          <w:p w14:paraId="47CE6DBD" w14:textId="65D9A72A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e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komodulacja opłat ROP jako faktyczna zachęta do wprowadzania opakowań przydanych do recyklingu</w:t>
            </w:r>
          </w:p>
          <w:p w14:paraId="26D2EEDE" w14:textId="222D5EFA" w:rsidR="00736E12" w:rsidRPr="00AC79FB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Krzysztof Baczyński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Zarządu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ZP EKO PAK</w:t>
            </w:r>
          </w:p>
        </w:tc>
      </w:tr>
      <w:tr w:rsidR="00AC79FB" w:rsidRPr="00760565" w14:paraId="367E13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086A2" w14:textId="387E6F16" w:rsidR="00AC79FB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736E12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9F741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Jak nadchodzące zmiany wpłyną na polski system gospodarki opakowaniami </w:t>
            </w:r>
          </w:p>
          <w:p w14:paraId="5E8F3873" w14:textId="151DB1EB" w:rsidR="000C189E" w:rsidRPr="000C189E" w:rsidRDefault="000C189E" w:rsidP="000C189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becny stan finansowania gospodarki odpadami</w:t>
            </w:r>
          </w:p>
          <w:p w14:paraId="37758AB0" w14:textId="2A704D6C" w:rsidR="000C189E" w:rsidRPr="000C189E" w:rsidRDefault="000C189E" w:rsidP="000C189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 najlepiej wykorzystać środki finansowe w systemie ROP</w:t>
            </w:r>
          </w:p>
          <w:p w14:paraId="335665E5" w14:textId="72114368" w:rsidR="000C189E" w:rsidRPr="000C189E" w:rsidRDefault="000C189E" w:rsidP="000C189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m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oce recyklingowe a finansowanie z ROP </w:t>
            </w:r>
          </w:p>
          <w:p w14:paraId="5889B8A9" w14:textId="3A137493" w:rsidR="00E86DD0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Jakub Tyczkowski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Zarządu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Rekopol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Organizacja Odzysku Opakowań S.A.</w:t>
            </w:r>
          </w:p>
        </w:tc>
      </w:tr>
      <w:bookmarkEnd w:id="0"/>
      <w:tr w:rsidR="00760565" w:rsidRPr="00760565" w14:paraId="7914532B" w14:textId="77777777" w:rsidTr="003B0D9A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048B7456" w:rsidR="00760565" w:rsidRPr="00353BC7" w:rsidRDefault="00736E12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4622AB59" w:rsidR="00760565" w:rsidRPr="00760565" w:rsidRDefault="000C189E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Panel dyskusyjny</w:t>
            </w:r>
          </w:p>
        </w:tc>
      </w:tr>
      <w:tr w:rsidR="003B0D9A" w:rsidRPr="00760565" w14:paraId="1FAB5DD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6AE3" w14:textId="5125F373" w:rsidR="003B0D9A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="008077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25031" w14:textId="0D2D55E7" w:rsidR="003B0D9A" w:rsidRPr="00353FC0" w:rsidRDefault="000C189E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0C189E" w:rsidRPr="00760565" w14:paraId="175D4B01" w14:textId="77777777" w:rsidTr="00353BC7">
        <w:trPr>
          <w:trHeight w:val="340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2B096" w14:textId="68C4223B" w:rsidR="000C189E" w:rsidRDefault="000C189E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lastRenderedPageBreak/>
              <w:t>S</w:t>
            </w:r>
            <w:r w:rsidR="00F26BF0"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TRATEGIA PLASTIKOWA ORAZ OPAKOWANIA Z TWORZYW SZTUCZNYCH JAKO NAJWIĘKSZE WYZWANIA DLA BRANŻY KOSMETYCZNEJ I DETERTGENTOWEJ</w:t>
            </w:r>
          </w:p>
        </w:tc>
      </w:tr>
      <w:tr w:rsidR="00F26BF0" w:rsidRPr="00F26BF0" w14:paraId="0BC2BA27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8DB75" w14:textId="7AEF8EA7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12:40 – 13:10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0BC44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Nowe wyzwania dla branży tworzyw sztucznych</w:t>
            </w:r>
          </w:p>
          <w:p w14:paraId="61E36FDE" w14:textId="137127D0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s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trategia na rzecz tworzyw sztucznych</w:t>
            </w:r>
            <w:r w:rsidR="002B788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,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w tym SUP</w:t>
            </w:r>
          </w:p>
          <w:p w14:paraId="6D477887" w14:textId="11B63CE3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rzegląd rynku tworzyw sztucznych – różnorodność tworzyw sztucznych w       opakowaniach i wyzwania z tym związane</w:t>
            </w:r>
          </w:p>
          <w:p w14:paraId="3507EAAD" w14:textId="6B9335D3" w:rsidR="00F26BF0" w:rsidRDefault="00F26BF0" w:rsidP="00F26BF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dr inż. Anna Kozera-Szałkowska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Dyrektor Zarządzająca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PlasticsEurope Polska</w:t>
            </w:r>
          </w:p>
        </w:tc>
      </w:tr>
      <w:tr w:rsidR="00F26BF0" w:rsidRPr="00F26BF0" w14:paraId="45BD1F7F" w14:textId="77777777" w:rsidTr="00353BC7">
        <w:trPr>
          <w:trHeight w:val="1518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190D5" w14:textId="0263B46B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13:10 – 13:40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D1A6D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Plastic Levy, a obowiązkowa zawartość recyklatu w opakowaniach</w:t>
            </w:r>
          </w:p>
          <w:p w14:paraId="7FBBB238" w14:textId="246BFB6B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 faktycznie będzie wyglądał plastic tax (levy)?</w:t>
            </w:r>
          </w:p>
          <w:p w14:paraId="5EB11164" w14:textId="5104CA6C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aki jest obecny stan prac legislacyjnych nad tym obciążeniem?</w:t>
            </w:r>
          </w:p>
          <w:p w14:paraId="49F51DB1" w14:textId="6CDDE85C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c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zy zawartość recyklatu w opakowaniach z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tworzyw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sztucznych powinna być obowiązkowa?</w:t>
            </w:r>
          </w:p>
          <w:p w14:paraId="5ABDFDC4" w14:textId="28DEC8DE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Robert Szyman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Dyrektor Generalny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ego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Związk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u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Przetwórców Tworzyw Sztucznych</w:t>
            </w:r>
          </w:p>
        </w:tc>
      </w:tr>
      <w:tr w:rsidR="00F26BF0" w:rsidRPr="00F26BF0" w14:paraId="0A58784A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7D5D6" w14:textId="5D28A891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13:40 – 14:00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364A3" w14:textId="5FE91EAC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Panel dyskusyjny</w:t>
            </w:r>
          </w:p>
        </w:tc>
      </w:tr>
      <w:tr w:rsidR="00353BC7" w:rsidRPr="00353BC7" w14:paraId="29B5CE24" w14:textId="77777777" w:rsidTr="00353BC7">
        <w:trPr>
          <w:trHeight w:val="340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A0BDB" w14:textId="1E9AC015" w:rsidR="00F26BF0" w:rsidRPr="00353BC7" w:rsidRDefault="00F26BF0" w:rsidP="00F26BF0">
            <w:pPr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EKOPROJEKTOWANIE OPAKOWAŃ – PRAKTYCZNE ASPEKTY</w:t>
            </w:r>
          </w:p>
        </w:tc>
      </w:tr>
      <w:tr w:rsidR="00F26BF0" w:rsidRPr="00F26BF0" w14:paraId="556FA25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450CA" w14:textId="09A33405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14:00 – 14:30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F52A5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Ocena przydatności opakowań po produktach kosmetycznych i detergentowych do recyklingu</w:t>
            </w:r>
          </w:p>
          <w:p w14:paraId="47E271F0" w14:textId="0AFE4364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k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ryteria projektowania opakowań</w:t>
            </w:r>
          </w:p>
          <w:p w14:paraId="5539D08A" w14:textId="6889F045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k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ryteria umożliwiające recycling materiałów opakowaniowych</w:t>
            </w:r>
          </w:p>
          <w:p w14:paraId="26021B7F" w14:textId="63F09420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cena przydatności opakowań do recyklingu </w:t>
            </w:r>
          </w:p>
          <w:p w14:paraId="38EC1F0A" w14:textId="461869BE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Konrad Nowakowski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="002B7882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Kierownik Zespołu Ekologii Opakowań</w:t>
            </w:r>
            <w:r w:rsidR="002B788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,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Sieć Badawcza Łukasiewicz – IBWCH COBRO</w:t>
            </w:r>
          </w:p>
        </w:tc>
      </w:tr>
      <w:tr w:rsidR="00F26BF0" w:rsidRPr="00F26BF0" w14:paraId="452CB7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47B60" w14:textId="728FFE56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14:30 – 15:00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D3104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bookmarkStart w:id="1" w:name="_Hlk62735538"/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Ekoprojektowanie opakowań – szanse i wyzwania dla biznesu</w:t>
            </w:r>
          </w:p>
          <w:p w14:paraId="0FEE1F07" w14:textId="2CAFD3FC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b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iznesowe i branżowe kryteria recyklingowalności </w:t>
            </w:r>
          </w:p>
          <w:p w14:paraId="3D290857" w14:textId="4CF1B191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r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ealia recyklingu odpadów opakowaniowych</w:t>
            </w:r>
          </w:p>
          <w:p w14:paraId="6A31BF4E" w14:textId="7FDD24D9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pakowania polimerowe, jako największe wyzwanie dla recyklingu</w:t>
            </w:r>
          </w:p>
          <w:p w14:paraId="1184FB0A" w14:textId="3F6B4CF3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równoważone opakowania – na co należy zwrócić uwagę </w:t>
            </w:r>
          </w:p>
          <w:p w14:paraId="359F7118" w14:textId="01E85665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ostępne zasoby i pomoc dla ekoprojektantów opakowań</w:t>
            </w:r>
          </w:p>
          <w:p w14:paraId="0AFDC9A0" w14:textId="122FB6AB" w:rsidR="00F26BF0" w:rsidRPr="00F26BF0" w:rsidRDefault="00F26BF0" w:rsidP="002B7882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Marta Krawczyk</w:t>
            </w:r>
            <w:r w:rsidR="00353BC7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|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bookmarkStart w:id="2" w:name="_Hlk64885392"/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Pełnomocnik Zarządu ds. Z</w:t>
            </w:r>
            <w:r w:rsidR="00E23F1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integrowanego </w:t>
            </w:r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</w:t>
            </w:r>
            <w:r w:rsidR="00E23F1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ystemu </w:t>
            </w:r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Z</w:t>
            </w:r>
            <w:bookmarkEnd w:id="2"/>
            <w:r w:rsidR="00E23F1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arządzania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,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Rekopol</w:t>
            </w:r>
            <w:bookmarkEnd w:id="1"/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Organizacja Odzysku Opakowań S.A.</w:t>
            </w:r>
          </w:p>
        </w:tc>
      </w:tr>
      <w:tr w:rsidR="00F26BF0" w:rsidRPr="00F26BF0" w14:paraId="3816294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A356F" w14:textId="70664A63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15:00 – 15:30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0B074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Wymagania prawne i praktyczne problemy dotyczące opakowań kosmetyków i detergentów </w:t>
            </w:r>
          </w:p>
          <w:p w14:paraId="0FBE089E" w14:textId="2B1A1581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kompatybilność opakowań z formulacją </w:t>
            </w:r>
          </w:p>
          <w:p w14:paraId="085D4AE7" w14:textId="28A52A2D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normy, zalecenia i bezpieczeństwo opakowań z recyklingu dla opakowań z zawartością regranulatów</w:t>
            </w:r>
          </w:p>
          <w:p w14:paraId="7E0F278D" w14:textId="052B0663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bariery z badaniem innowacyjnych materiałów opakowaniowych</w:t>
            </w:r>
          </w:p>
          <w:p w14:paraId="7990839D" w14:textId="3E2E8767" w:rsidR="00F26BF0" w:rsidRPr="00F26BF0" w:rsidRDefault="00F26BF0" w:rsidP="00F26BF0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Adam Fotek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Ekspert ds. badań</w:t>
            </w:r>
            <w:r w:rsidR="00BC58F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,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JS Hamilton Poland S.A.</w:t>
            </w:r>
          </w:p>
        </w:tc>
      </w:tr>
      <w:tr w:rsidR="00F26BF0" w:rsidRPr="00F26BF0" w14:paraId="57600EAD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0CF61" w14:textId="16EAFCD0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15:30 – 15:50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0963A" w14:textId="7B330080" w:rsidR="00F26BF0" w:rsidRPr="00F26BF0" w:rsidRDefault="00F26BF0" w:rsidP="00F26BF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Panel dyskusyjny</w:t>
            </w:r>
          </w:p>
        </w:tc>
      </w:tr>
      <w:tr w:rsidR="00F26BF0" w:rsidRPr="00F26BF0" w14:paraId="7FD8963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A1A5F" w14:textId="5E69FADA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15:50 – 16:00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2886E" w14:textId="155E4AA8" w:rsidR="00F26BF0" w:rsidRPr="00F26BF0" w:rsidRDefault="00F26BF0" w:rsidP="00F26BF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Zamknięcie konferencji</w:t>
            </w:r>
          </w:p>
        </w:tc>
      </w:tr>
    </w:tbl>
    <w:p w14:paraId="3CFB844A" w14:textId="77777777" w:rsidR="00760565" w:rsidRPr="00F26BF0" w:rsidRDefault="00760565" w:rsidP="00342830">
      <w:pPr>
        <w:rPr>
          <w:rFonts w:ascii="Alef" w:hAnsi="Alef"/>
          <w:i/>
          <w:iCs/>
          <w:color w:val="3D2F73"/>
          <w:sz w:val="20"/>
          <w:szCs w:val="20"/>
          <w:lang w:val="pl-PL"/>
        </w:rPr>
      </w:pPr>
    </w:p>
    <w:sectPr w:rsidR="00760565" w:rsidRPr="00F26BF0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DECF" w14:textId="77777777" w:rsidR="009C34E1" w:rsidRDefault="009C34E1">
      <w:pPr>
        <w:spacing w:line="240" w:lineRule="auto"/>
      </w:pPr>
      <w:r>
        <w:separator/>
      </w:r>
    </w:p>
  </w:endnote>
  <w:endnote w:type="continuationSeparator" w:id="0">
    <w:p w14:paraId="0689A884" w14:textId="77777777" w:rsidR="009C34E1" w:rsidRDefault="009C3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B657" w14:textId="77777777" w:rsidR="009C34E1" w:rsidRDefault="009C34E1">
      <w:pPr>
        <w:spacing w:line="240" w:lineRule="auto"/>
      </w:pPr>
      <w:r>
        <w:separator/>
      </w:r>
    </w:p>
  </w:footnote>
  <w:footnote w:type="continuationSeparator" w:id="0">
    <w:p w14:paraId="644D1375" w14:textId="77777777" w:rsidR="009C34E1" w:rsidRDefault="009C3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1028C"/>
    <w:multiLevelType w:val="hybridMultilevel"/>
    <w:tmpl w:val="C528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1EF43466"/>
    <w:multiLevelType w:val="hybridMultilevel"/>
    <w:tmpl w:val="F1C4918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A17F8D"/>
    <w:multiLevelType w:val="hybridMultilevel"/>
    <w:tmpl w:val="B5C03BE8"/>
    <w:lvl w:ilvl="0" w:tplc="53DC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0" w15:restartNumberingAfterBreak="0">
    <w:nsid w:val="45EA6085"/>
    <w:multiLevelType w:val="hybridMultilevel"/>
    <w:tmpl w:val="AB2405C8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2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81980"/>
    <w:multiLevelType w:val="hybridMultilevel"/>
    <w:tmpl w:val="D4D6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82CA0"/>
    <w:multiLevelType w:val="hybridMultilevel"/>
    <w:tmpl w:val="4FB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6484"/>
    <w:multiLevelType w:val="hybridMultilevel"/>
    <w:tmpl w:val="BDBEDC1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4883469"/>
    <w:multiLevelType w:val="hybridMultilevel"/>
    <w:tmpl w:val="DFC6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3B2B"/>
    <w:multiLevelType w:val="hybridMultilevel"/>
    <w:tmpl w:val="3C7EFE12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22"/>
  </w:num>
  <w:num w:numId="9">
    <w:abstractNumId w:val="21"/>
  </w:num>
  <w:num w:numId="10">
    <w:abstractNumId w:val="18"/>
  </w:num>
  <w:num w:numId="11">
    <w:abstractNumId w:val="0"/>
  </w:num>
  <w:num w:numId="12">
    <w:abstractNumId w:val="20"/>
  </w:num>
  <w:num w:numId="13">
    <w:abstractNumId w:val="19"/>
  </w:num>
  <w:num w:numId="14">
    <w:abstractNumId w:val="8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  <w:num w:numId="21">
    <w:abstractNumId w:val="7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C0049"/>
    <w:rsid w:val="000C189E"/>
    <w:rsid w:val="000E7C2D"/>
    <w:rsid w:val="0012599C"/>
    <w:rsid w:val="001358FE"/>
    <w:rsid w:val="00182A72"/>
    <w:rsid w:val="0019392A"/>
    <w:rsid w:val="00196EA4"/>
    <w:rsid w:val="00197DF8"/>
    <w:rsid w:val="001A397B"/>
    <w:rsid w:val="001A7539"/>
    <w:rsid w:val="00294E6E"/>
    <w:rsid w:val="002A7959"/>
    <w:rsid w:val="002B633F"/>
    <w:rsid w:val="002B7882"/>
    <w:rsid w:val="002C40EE"/>
    <w:rsid w:val="00301FB9"/>
    <w:rsid w:val="003170AD"/>
    <w:rsid w:val="00317FDD"/>
    <w:rsid w:val="00342830"/>
    <w:rsid w:val="00353BC7"/>
    <w:rsid w:val="00353FC0"/>
    <w:rsid w:val="00394E97"/>
    <w:rsid w:val="003A3693"/>
    <w:rsid w:val="003B0D9A"/>
    <w:rsid w:val="003B6F66"/>
    <w:rsid w:val="003F0CA5"/>
    <w:rsid w:val="003F7441"/>
    <w:rsid w:val="00445721"/>
    <w:rsid w:val="00466168"/>
    <w:rsid w:val="00481688"/>
    <w:rsid w:val="005319D8"/>
    <w:rsid w:val="005543E3"/>
    <w:rsid w:val="005939A0"/>
    <w:rsid w:val="005A58AE"/>
    <w:rsid w:val="005B446E"/>
    <w:rsid w:val="005B5F6E"/>
    <w:rsid w:val="005F200D"/>
    <w:rsid w:val="00640D28"/>
    <w:rsid w:val="00651EE2"/>
    <w:rsid w:val="00653131"/>
    <w:rsid w:val="00656F30"/>
    <w:rsid w:val="006C6589"/>
    <w:rsid w:val="006D1B29"/>
    <w:rsid w:val="006D488B"/>
    <w:rsid w:val="006E42F1"/>
    <w:rsid w:val="00736E12"/>
    <w:rsid w:val="00760565"/>
    <w:rsid w:val="00760C0F"/>
    <w:rsid w:val="007814B9"/>
    <w:rsid w:val="007D5C01"/>
    <w:rsid w:val="007E11F5"/>
    <w:rsid w:val="00805B04"/>
    <w:rsid w:val="008077FB"/>
    <w:rsid w:val="00853D72"/>
    <w:rsid w:val="008615AC"/>
    <w:rsid w:val="008742DD"/>
    <w:rsid w:val="00895F07"/>
    <w:rsid w:val="008A1E81"/>
    <w:rsid w:val="008B63F7"/>
    <w:rsid w:val="00920927"/>
    <w:rsid w:val="00926A21"/>
    <w:rsid w:val="00960E8D"/>
    <w:rsid w:val="0097000D"/>
    <w:rsid w:val="00972082"/>
    <w:rsid w:val="009A2F81"/>
    <w:rsid w:val="009A4FC5"/>
    <w:rsid w:val="009C34E1"/>
    <w:rsid w:val="009D470F"/>
    <w:rsid w:val="00A01667"/>
    <w:rsid w:val="00A46D1E"/>
    <w:rsid w:val="00A5231B"/>
    <w:rsid w:val="00A548D9"/>
    <w:rsid w:val="00A659F5"/>
    <w:rsid w:val="00AA5DB3"/>
    <w:rsid w:val="00AC4F0D"/>
    <w:rsid w:val="00AC79FB"/>
    <w:rsid w:val="00B03285"/>
    <w:rsid w:val="00B103E3"/>
    <w:rsid w:val="00B3681B"/>
    <w:rsid w:val="00B46A69"/>
    <w:rsid w:val="00BB085E"/>
    <w:rsid w:val="00BC58FD"/>
    <w:rsid w:val="00C24D4D"/>
    <w:rsid w:val="00C53BA5"/>
    <w:rsid w:val="00C54F3A"/>
    <w:rsid w:val="00C81217"/>
    <w:rsid w:val="00C848B6"/>
    <w:rsid w:val="00C857AD"/>
    <w:rsid w:val="00C86587"/>
    <w:rsid w:val="00C97BE7"/>
    <w:rsid w:val="00CB22E8"/>
    <w:rsid w:val="00CB7B9D"/>
    <w:rsid w:val="00D25167"/>
    <w:rsid w:val="00D50854"/>
    <w:rsid w:val="00D740D6"/>
    <w:rsid w:val="00D820C4"/>
    <w:rsid w:val="00D82DD6"/>
    <w:rsid w:val="00E20479"/>
    <w:rsid w:val="00E23F1D"/>
    <w:rsid w:val="00E30DD2"/>
    <w:rsid w:val="00E348D7"/>
    <w:rsid w:val="00E35CBB"/>
    <w:rsid w:val="00E37618"/>
    <w:rsid w:val="00E67816"/>
    <w:rsid w:val="00E86DD0"/>
    <w:rsid w:val="00EF5D4D"/>
    <w:rsid w:val="00F02691"/>
    <w:rsid w:val="00F059E4"/>
    <w:rsid w:val="00F26BF0"/>
    <w:rsid w:val="00F366D3"/>
    <w:rsid w:val="00F47FBB"/>
    <w:rsid w:val="00F60B20"/>
    <w:rsid w:val="00F80486"/>
    <w:rsid w:val="00F84F61"/>
    <w:rsid w:val="00F868E8"/>
    <w:rsid w:val="00F871A4"/>
    <w:rsid w:val="00FB5DA4"/>
    <w:rsid w:val="00FB603E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1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biuro</cp:lastModifiedBy>
  <cp:revision>12</cp:revision>
  <cp:lastPrinted>2020-08-25T12:10:00Z</cp:lastPrinted>
  <dcterms:created xsi:type="dcterms:W3CDTF">2021-02-22T09:58:00Z</dcterms:created>
  <dcterms:modified xsi:type="dcterms:W3CDTF">2021-02-22T12:31:00Z</dcterms:modified>
</cp:coreProperties>
</file>